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BA3FD" w14:textId="77777777" w:rsidR="002D7E78" w:rsidRPr="007174F3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b/>
          <w:color w:val="000000" w:themeColor="text1"/>
          <w:sz w:val="24"/>
          <w:szCs w:val="24"/>
        </w:rPr>
        <w:t>EDITAL PADRONIZADO</w:t>
      </w: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21EEEC5D" w14:textId="280BFEE8" w:rsidR="002D7E78" w:rsidRPr="007174F3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CHAMAMENTO PÚBLICO </w:t>
      </w:r>
      <w:r w:rsidR="007174F3" w:rsidRPr="007174F3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05</w:t>
      </w:r>
      <w:r w:rsidRPr="007174F3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/202</w:t>
      </w:r>
      <w:r w:rsidR="007174F3" w:rsidRPr="007174F3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6</w:t>
      </w:r>
    </w:p>
    <w:p w14:paraId="65EE8240" w14:textId="0179B65A" w:rsidR="002D7E78" w:rsidRPr="007174F3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REDE </w:t>
      </w:r>
      <w:r w:rsidRPr="007174F3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MUNICIPAL</w:t>
      </w:r>
    </w:p>
    <w:p w14:paraId="0A07C29F" w14:textId="16D47147" w:rsidR="002D7E78" w:rsidRPr="007174F3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PONTOS E PONTÕES DE CULTURA DE </w:t>
      </w:r>
      <w:r w:rsidR="007174F3"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CAMPINORTE-GO</w:t>
      </w:r>
    </w:p>
    <w:p w14:paraId="66C1FA6B" w14:textId="77777777" w:rsidR="002D7E78" w:rsidRPr="007174F3" w:rsidRDefault="002D7E78">
      <w:pPr>
        <w:shd w:val="clear" w:color="auto" w:fill="FFFFFF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AB0BE9A" w14:textId="77777777" w:rsidR="002D7E78" w:rsidRDefault="00000000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98CEAB8" w14:textId="77777777" w:rsidR="002D7E78" w:rsidRDefault="00000000">
      <w:pP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1E156758" w14:textId="77777777" w:rsidR="002D7E78" w:rsidRDefault="002D7E78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62A4DEC" w14:textId="77777777" w:rsidR="002D7E78" w:rsidRDefault="0000000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02 - CRITÉRIOS DE AVALIAÇÃO DA ETAPA DE SELEÇÃO</w:t>
      </w:r>
    </w:p>
    <w:p w14:paraId="0FFC1DFF" w14:textId="77777777" w:rsidR="002D7E78" w:rsidRDefault="002D7E78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56176925" w14:textId="77777777" w:rsidR="002D7E78" w:rsidRDefault="00000000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Avaliação da atuação da entidade cultural</w:t>
      </w:r>
    </w:p>
    <w:p w14:paraId="5B29A268" w14:textId="77777777" w:rsidR="002D7E78" w:rsidRDefault="002D7E78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  <w:highlight w:val="magenta"/>
        </w:rPr>
      </w:pPr>
    </w:p>
    <w:tbl>
      <w:tblPr>
        <w:tblStyle w:val="a"/>
        <w:tblW w:w="139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8265"/>
        <w:gridCol w:w="915"/>
        <w:gridCol w:w="1395"/>
        <w:gridCol w:w="1455"/>
        <w:gridCol w:w="1500"/>
      </w:tblGrid>
      <w:tr w:rsidR="002D7E78" w14:paraId="19EE018A" w14:textId="77777777">
        <w:trPr>
          <w:trHeight w:val="5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8542F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D27832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65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5A104D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DISTRIBUIÇÃO DOS PONTOS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30104C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PONTUAÇÃO MÁXIMA NO ITEM</w:t>
            </w:r>
          </w:p>
        </w:tc>
      </w:tr>
      <w:tr w:rsidR="002D7E78" w14:paraId="76615E10" w14:textId="77777777">
        <w:trPr>
          <w:trHeight w:val="79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BDBB03" w14:textId="77777777" w:rsidR="002D7E78" w:rsidRDefault="002D7E78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BC3E8D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partir do portfólio, do formulário de inscrição e demais materiais enviados, e considerando os objetivos de Pontos de Cultura definidos na Lei que institui a Política Nacional de Cultura Viva (Lei nº 13.018/2014, art. 6º, I), analisar se a entidade ou coletivo cultural atende aos seguintes critérios: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8869B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Não Atende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10CAEB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Parcialmente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454E59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Atende Plenamente</w:t>
            </w:r>
          </w:p>
        </w:tc>
        <w:tc>
          <w:tcPr>
            <w:tcW w:w="15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DB6FEB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100 pontos</w:t>
            </w:r>
          </w:p>
        </w:tc>
      </w:tr>
      <w:tr w:rsidR="002D7E78" w14:paraId="53D4AC24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6287E6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042E3D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Representa iniciativas culturais já desenvolvidas por comunidades, grupos e redes de colaboração.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6EB007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63DC88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0FF4AC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A24DB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0FB7C18A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DCBEF7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96D40F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Promove, amplia e garante a criação e a produção artística e cultural.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52247B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4E6524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8AE37C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5B182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363B6B81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888189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DE134C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Incentiva a preservação da cultura brasileira.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974318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F5CC8F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B53F74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FECC8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56B39BBC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80C35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d)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1906A7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Estimula a exploração de espaços públicos e privados para serem disponibilizados para a ação cultural.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20ED63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3FDC10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EA1745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B9A85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5E448BFB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6A56B6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8D4EAB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Aumenta a visibilidade das diversas iniciativas culturais.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0FEC10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DFD18B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769005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F772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4925B8B2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BB0589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01B15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Promove a diversidade cultural brasileira, garantindo diálogos interculturais.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BC4F3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AF93B1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C1B90F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51A11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1E1BC7F4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2B592F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0935B7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Garante acesso aos meios de fruição, produção e difusão cultural.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5E9EEC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039DBA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C6A1D0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AA014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40A7AA4E" w14:textId="77777777">
        <w:trPr>
          <w:trHeight w:val="52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D2A752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69D0CC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Assegura a inclusão cultural da população idosa, de mulheres, jovens, pessoas negras, com deficiência, LGBTQIAP+ e/ou de baixa renda, combatendo as desigualdades sociais.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7C2468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8DA52F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070292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A76AD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6C66F947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3D5BE8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BD0DC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Contribui para o fortalecimento da autonomia social das comunidades.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887240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93AB23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925CC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BD2E8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73EEBB3E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760151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1D6940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Promove o intercâmbio entre diferentes segmentos da comunidade.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5B9A83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35A65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EFC77C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9E03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6EEE8A5F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9237C8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72A9AF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Estimula a articulação das redes sociais e culturais e dessas com a educação.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E450A1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F5F0DA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5B628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0A00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0B93BD30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3F5FC3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9A26B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Adota princípios de gestão compartilhada entre atores culturais não governamentais e o Estado.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E8AFE5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B0D9E8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A45A78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887C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26E02A68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CDA07F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92FB9C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Fomenta as economias solidária e criativa.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CB507C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DB8375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EF43F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FF70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311453F4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C78C89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671274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Protege o patrimônio cultural material, imaterial e promove as memórias comunitárias.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3BA5D6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5E2D6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C000A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405E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64A4BA03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E59094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86EE8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Apoia e incentiva manifestações culturais populares e tradicionais.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39EEA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24284F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2B4C79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757A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7CF83C51" w14:textId="77777777">
        <w:trPr>
          <w:trHeight w:val="31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80E620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0915B7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Realiza atividades culturais gratuitas e abertas com regularidade na comunidade.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93013F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A399B7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4CD46E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365C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1B2F524E" w14:textId="77777777">
        <w:trPr>
          <w:trHeight w:val="55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2ED88D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q)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366D11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 ações da entidade/coletivo estão relacionadas aos eixos estruturantes da PNCV, por meio de ações nas áreas de formação, produção e/ou difusão sociocultural de maneira continuada.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308D5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69D2F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8EAB2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613D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D7E78" w14:paraId="515879FA" w14:textId="77777777">
        <w:trPr>
          <w:trHeight w:val="555"/>
        </w:trPr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75389B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r)</w:t>
            </w:r>
          </w:p>
        </w:tc>
        <w:tc>
          <w:tcPr>
            <w:tcW w:w="82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09439D" w14:textId="77777777" w:rsidR="002D7E78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 entidade possui articulação com outras organizações, compondo Frentes, Redes, Conselhos, Comissões, dentre outros espaços de participação e incidência política em áreas sinérgicas a PNCV.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73A571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9EC95D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9FC6C1" w14:textId="77777777" w:rsidR="002D7E78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8CF61" w14:textId="77777777" w:rsidR="002D7E78" w:rsidRDefault="002D7E7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A4C5F6F" w14:textId="77777777" w:rsidR="002D7E78" w:rsidRDefault="002D7E78">
      <w:pPr>
        <w:widowControl w:val="0"/>
        <w:rPr>
          <w:rFonts w:ascii="Calibri" w:eastAsia="Calibri" w:hAnsi="Calibri" w:cs="Calibri"/>
          <w:sz w:val="24"/>
          <w:szCs w:val="24"/>
        </w:rPr>
      </w:pPr>
    </w:p>
    <w:p w14:paraId="6EF60993" w14:textId="77777777" w:rsidR="002D7E78" w:rsidRDefault="00000000">
      <w:pPr>
        <w:widowControl w:val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ser certificada, a entidade precisará alcançar a pontuação mínima de 50 (cinquenta) pontos.</w:t>
      </w:r>
    </w:p>
    <w:p w14:paraId="6FDA4DF3" w14:textId="77777777" w:rsidR="002D7E78" w:rsidRDefault="002D7E78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4ED65BB" w14:textId="77777777" w:rsidR="002D7E78" w:rsidRPr="007174F3" w:rsidRDefault="00000000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color w:val="000000" w:themeColor="text1"/>
          <w:sz w:val="24"/>
          <w:szCs w:val="24"/>
          <w:highlight w:val="yellow"/>
        </w:rPr>
      </w:pPr>
      <w:r w:rsidRPr="007174F3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Bloco 3 - Bonificações</w:t>
      </w:r>
    </w:p>
    <w:p w14:paraId="4264738D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Poderão ser atribuídas bonificações em formato de pontuação extra, seguindo diferentes critérios, de acordo com a deliberação do Ente Federado, </w:t>
      </w:r>
      <w:r w:rsidRPr="007174F3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até o limite total de 5 (cinco) pontos</w:t>
      </w: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. Inclusive, é possível a não adoção de nenhum tipo de bonificação.</w:t>
      </w:r>
    </w:p>
    <w:p w14:paraId="22B1C00A" w14:textId="77777777" w:rsidR="002D7E78" w:rsidRPr="007174F3" w:rsidRDefault="002D7E78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tbl>
      <w:tblPr>
        <w:tblStyle w:val="a0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2D7E78" w:rsidRPr="007174F3" w14:paraId="3D661070" w14:textId="77777777"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14FB" w14:textId="77777777" w:rsidR="002D7E78" w:rsidRPr="007174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CRITÉRIO DE BONIFICAÇÃO</w:t>
            </w:r>
          </w:p>
        </w:tc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E9063" w14:textId="77777777" w:rsidR="002D7E78" w:rsidRPr="007174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PONTUAÇÃO ATRIBUÍDA</w:t>
            </w:r>
          </w:p>
        </w:tc>
      </w:tr>
      <w:tr w:rsidR="002D7E78" w:rsidRPr="007174F3" w14:paraId="13FBB7A4" w14:textId="77777777"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176CD" w14:textId="0801567A" w:rsidR="002D7E78" w:rsidRPr="007174F3" w:rsidRDefault="007174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PONTO COM MAIS DE 50% DE MULHERES</w:t>
            </w:r>
          </w:p>
        </w:tc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4F58" w14:textId="596C8E72" w:rsidR="002D7E78" w:rsidRPr="007174F3" w:rsidRDefault="007174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5</w:t>
            </w:r>
          </w:p>
        </w:tc>
      </w:tr>
      <w:tr w:rsidR="002D7E78" w:rsidRPr="007174F3" w14:paraId="54A505A7" w14:textId="77777777"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0CBCC" w14:textId="1EBF4135" w:rsidR="002D7E78" w:rsidRPr="007174F3" w:rsidRDefault="007174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PONTO COM MAIS DE 50% DE IDOSOS</w:t>
            </w:r>
          </w:p>
        </w:tc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713F3" w14:textId="34A1840E" w:rsidR="002D7E78" w:rsidRPr="007174F3" w:rsidRDefault="007174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5</w:t>
            </w:r>
          </w:p>
        </w:tc>
      </w:tr>
      <w:tr w:rsidR="002D7E78" w:rsidRPr="007174F3" w14:paraId="07C3DDCE" w14:textId="77777777"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6B03B" w14:textId="70CF3D38" w:rsidR="002D7E78" w:rsidRPr="007174F3" w:rsidRDefault="007174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PONTO COM MAIS DE 50% DE MORADORES ZONA RURAL</w:t>
            </w:r>
          </w:p>
        </w:tc>
        <w:tc>
          <w:tcPr>
            <w:tcW w:w="6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3BC19" w14:textId="3353E25B" w:rsidR="002D7E78" w:rsidRPr="007174F3" w:rsidRDefault="007174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174F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0020EFB2" w14:textId="77777777" w:rsidR="002D7E78" w:rsidRPr="007174F3" w:rsidRDefault="002D7E78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shd w:val="clear" w:color="auto" w:fill="F4CCCC"/>
        </w:rPr>
      </w:pPr>
    </w:p>
    <w:p w14:paraId="0A983A90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O Ente Federativo deverá considerar o conjunto de regramentos previstos na Instrução Normativa MinC nº 10, de 28 de dezembro de 2023, que dispõe sobre as regras e os procedimentos para implementação das ações afirmativas e medidas de acessibilidade de que trata o Decreto nº 11.740, de 18 de outubro de 2023, que regulamenta a Lei nº 14.399, de 08 de julho de 2022, a qual institui a Política Nacional Aldir Blanc de Fomento à Cultura. Em especial, o Capítulo III:</w:t>
      </w:r>
    </w:p>
    <w:p w14:paraId="0D0B50F4" w14:textId="77777777" w:rsidR="002D7E78" w:rsidRPr="007174F3" w:rsidRDefault="002D7E78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62D49B2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“CAPÍTULO III</w:t>
      </w:r>
    </w:p>
    <w:p w14:paraId="1270EA91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DAS BONIFICAÇÕES OU DOS CRITÉRIOS DIFERENCIADOS DE PONTUAÇÃO</w:t>
      </w:r>
    </w:p>
    <w:p w14:paraId="10E37265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Art. 11. Os critérios diferenciados de pontuação têm como objetivo valorizar e induzir propostas que contemplem ou tenham associação às políticas afirmativas, podendo ser aplicados a pessoas físicas, pessoas jurídicas ou grupos e coletivos sem constituição jurídica.</w:t>
      </w:r>
    </w:p>
    <w:p w14:paraId="00A839FD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Art. 12. Os procedimentos públicos de seleção podem conter critérios diferenciados de pontuação, inclusive critérios de desempate, considerando:</w:t>
      </w:r>
    </w:p>
    <w:p w14:paraId="50C55DF6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 - </w:t>
      </w:r>
      <w:proofErr w:type="gramStart"/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o</w:t>
      </w:r>
      <w:proofErr w:type="gramEnd"/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perfil do público-alvo a que a ação, projeto ou produto cultural é direcionado;</w:t>
      </w:r>
    </w:p>
    <w:p w14:paraId="3EB28DA8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II - </w:t>
      </w:r>
      <w:proofErr w:type="gramStart"/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o</w:t>
      </w:r>
      <w:proofErr w:type="gramEnd"/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perfil do agente cultural que propõe a ação, projeto ou produto cultural;</w:t>
      </w:r>
    </w:p>
    <w:p w14:paraId="62F14736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III - a linguagem, expressão cultural e/ou temática da ação, projeto ou produto cultural;</w:t>
      </w:r>
    </w:p>
    <w:p w14:paraId="5D45D302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IV - </w:t>
      </w:r>
      <w:proofErr w:type="gramStart"/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a</w:t>
      </w:r>
      <w:proofErr w:type="gramEnd"/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facilitação do acesso pela população aos bens e serviços gerados pela ação, projeto ou produto cultural, por meio de:</w:t>
      </w:r>
    </w:p>
    <w:p w14:paraId="5ABCDF3F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a) gratuidade de ingressos ou ingressos a preços populares;</w:t>
      </w:r>
    </w:p>
    <w:p w14:paraId="1ACD66D4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b) distribuição gratuita de produtos culturais para escolas públicas, Unidades Básicas de Saúde - UBS, Centro de Atenção Psicossocial - CAPS, Centros de Referência da Assistência Social - CRAS, e demais equipamentos públicos; e</w:t>
      </w:r>
    </w:p>
    <w:p w14:paraId="54EE9EEB" w14:textId="77777777" w:rsidR="002D7E78" w:rsidRPr="007174F3" w:rsidRDefault="00000000">
      <w:pPr>
        <w:tabs>
          <w:tab w:val="center" w:pos="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c) outras estratégias de democratização do acesso.</w:t>
      </w:r>
    </w:p>
    <w:p w14:paraId="61537749" w14:textId="77777777" w:rsidR="002D7E78" w:rsidRPr="007174F3" w:rsidRDefault="002D7E78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A140429" w14:textId="77777777" w:rsidR="002D7E78" w:rsidRPr="007174F3" w:rsidRDefault="00000000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 Ente Federativo responsável pelo Edital poderá definir pontuação extra (dentro do limite total de até 05 pontos adicionais para todas as possíveis bonificações definidas) para Pontos e Pontões de Cultura já certificados pelo Ministério da Cultura, </w:t>
      </w:r>
      <w:r w:rsidRPr="007174F3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apenas no caso de não definir cotas (Anexo 01)</w:t>
      </w: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. Inclusive, pode não adotar bonificações para Pontos e Pontões de Cultura já certificados pelo Ministério da Cultura, a seu critério.</w:t>
      </w:r>
    </w:p>
    <w:p w14:paraId="4CF06E2A" w14:textId="77777777" w:rsidR="002D7E78" w:rsidRPr="007174F3" w:rsidRDefault="002D7E78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EBF0FDC" w14:textId="77777777" w:rsidR="002D7E78" w:rsidRPr="007174F3" w:rsidRDefault="00000000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t>Caso opte por algum tipo de pontuação extra para Pontos e Pontões de Cultura já certificados pelo Ministério da Cultura, a certificação não poderá ser em data posterior a 30 de junho de 2024 (considerando as inscrições efetuadas até 30 de março de 2024, pois o prazo de certificação, pela Comissão de Certificação do Cadastro Nacional de Pontos e Pontões de Cultura, é de até 90 dias). E não poderá ser definida cota por tempo de certificação, pois não há como se garantir a precisão deste tipo de informação.</w:t>
      </w:r>
    </w:p>
    <w:p w14:paraId="42D03327" w14:textId="77777777" w:rsidR="002D7E78" w:rsidRPr="007174F3" w:rsidRDefault="002D7E78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8473CE7" w14:textId="77777777" w:rsidR="002D7E78" w:rsidRDefault="00000000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 w:rsidRPr="007174F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Conforme consta na Portaria Nº 80/2023 do Ministério da Cultura (que regulamenta a PNAB), não poderá ser adotado qualquer outro cadastro (como Cadastro Estadual e/ou Municipal de Pontos de Cultura, ou qualquer outro cadastro) para bonificações. Apenas o Cadastro Nacional de Pontos e Pontões de Cultura poderá ser objeto de bonificações</w:t>
      </w:r>
      <w:r>
        <w:rPr>
          <w:rFonts w:ascii="Calibri" w:eastAsia="Calibri" w:hAnsi="Calibri" w:cs="Calibri"/>
          <w:color w:val="FF0000"/>
          <w:sz w:val="24"/>
          <w:szCs w:val="24"/>
        </w:rPr>
        <w:t>.</w:t>
      </w:r>
    </w:p>
    <w:sectPr w:rsidR="002D7E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5ECA3" w14:textId="77777777" w:rsidR="00245D5E" w:rsidRDefault="00245D5E">
      <w:pPr>
        <w:spacing w:line="240" w:lineRule="auto"/>
      </w:pPr>
      <w:r>
        <w:separator/>
      </w:r>
    </w:p>
  </w:endnote>
  <w:endnote w:type="continuationSeparator" w:id="0">
    <w:p w14:paraId="7D3BCBE6" w14:textId="77777777" w:rsidR="00245D5E" w:rsidRDefault="00245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8B1E6" w14:textId="77777777" w:rsidR="00354A5A" w:rsidRDefault="00354A5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B39F0" w14:textId="335540F8" w:rsidR="002D7E78" w:rsidRDefault="00354A5A">
    <w:r>
      <w:rPr>
        <w:noProof/>
      </w:rPr>
      <w:drawing>
        <wp:anchor distT="0" distB="0" distL="114300" distR="114300" simplePos="0" relativeHeight="251671552" behindDoc="0" locked="0" layoutInCell="1" hidden="0" allowOverlap="1" wp14:anchorId="68AA38D7" wp14:editId="12CE037A">
          <wp:simplePos x="0" y="0"/>
          <wp:positionH relativeFrom="column">
            <wp:posOffset>5753100</wp:posOffset>
          </wp:positionH>
          <wp:positionV relativeFrom="paragraph">
            <wp:posOffset>-62230</wp:posOffset>
          </wp:positionV>
          <wp:extent cx="962025" cy="556260"/>
          <wp:effectExtent l="0" t="0" r="0" b="0"/>
          <wp:wrapNone/>
          <wp:docPr id="5" name="image6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556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4F3" w:rsidRPr="00851F58">
      <w:rPr>
        <w:noProof/>
      </w:rPr>
      <w:drawing>
        <wp:anchor distT="0" distB="0" distL="114300" distR="114300" simplePos="0" relativeHeight="251663360" behindDoc="0" locked="0" layoutInCell="1" allowOverlap="1" wp14:anchorId="72969339" wp14:editId="739B994E">
          <wp:simplePos x="0" y="0"/>
          <wp:positionH relativeFrom="column">
            <wp:posOffset>1743075</wp:posOffset>
          </wp:positionH>
          <wp:positionV relativeFrom="paragraph">
            <wp:posOffset>-176530</wp:posOffset>
          </wp:positionV>
          <wp:extent cx="3819525" cy="71374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4F3">
      <w:rPr>
        <w:noProof/>
      </w:rPr>
      <w:drawing>
        <wp:anchor distT="114300" distB="114300" distL="114300" distR="114300" simplePos="0" relativeHeight="251659264" behindDoc="1" locked="0" layoutInCell="1" hidden="0" allowOverlap="1" wp14:anchorId="368529F3" wp14:editId="2DA71915">
          <wp:simplePos x="0" y="0"/>
          <wp:positionH relativeFrom="column">
            <wp:posOffset>-571499</wp:posOffset>
          </wp:positionH>
          <wp:positionV relativeFrom="paragraph">
            <wp:posOffset>-66674</wp:posOffset>
          </wp:positionV>
          <wp:extent cx="1290638" cy="56412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t="93105" r="81893" b="1416"/>
                  <a:stretch>
                    <a:fillRect/>
                  </a:stretch>
                </pic:blipFill>
                <pic:spPr>
                  <a:xfrm>
                    <a:off x="0" y="0"/>
                    <a:ext cx="1290638" cy="564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174F3">
      <w:rPr>
        <w:noProof/>
      </w:rPr>
      <w:drawing>
        <wp:anchor distT="114300" distB="114300" distL="114300" distR="114300" simplePos="0" relativeHeight="251660288" behindDoc="1" locked="0" layoutInCell="1" hidden="0" allowOverlap="1" wp14:anchorId="7E7A113E" wp14:editId="2BF476D4">
          <wp:simplePos x="0" y="0"/>
          <wp:positionH relativeFrom="column">
            <wp:posOffset>7048500</wp:posOffset>
          </wp:positionH>
          <wp:positionV relativeFrom="paragraph">
            <wp:posOffset>-130499</wp:posOffset>
          </wp:positionV>
          <wp:extent cx="2125415" cy="74010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64784" t="91487"/>
                  <a:stretch>
                    <a:fillRect/>
                  </a:stretch>
                </pic:blipFill>
                <pic:spPr>
                  <a:xfrm>
                    <a:off x="0" y="0"/>
                    <a:ext cx="2125415" cy="74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10AD5" w14:textId="77777777" w:rsidR="00354A5A" w:rsidRDefault="00354A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B7613" w14:textId="77777777" w:rsidR="00245D5E" w:rsidRDefault="00245D5E">
      <w:pPr>
        <w:spacing w:line="240" w:lineRule="auto"/>
      </w:pPr>
      <w:r>
        <w:separator/>
      </w:r>
    </w:p>
  </w:footnote>
  <w:footnote w:type="continuationSeparator" w:id="0">
    <w:p w14:paraId="14BB10D0" w14:textId="77777777" w:rsidR="00245D5E" w:rsidRDefault="00245D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D88C0" w14:textId="77777777" w:rsidR="00354A5A" w:rsidRDefault="00354A5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17B79" w14:textId="185B8877" w:rsidR="002D7E78" w:rsidRDefault="00354A5A">
    <w:pPr>
      <w:tabs>
        <w:tab w:val="center" w:pos="4252"/>
        <w:tab w:val="right" w:pos="8504"/>
      </w:tabs>
      <w:spacing w:line="240" w:lineRule="auto"/>
    </w:pPr>
    <w:r>
      <w:rPr>
        <w:noProof/>
      </w:rPr>
      <w:drawing>
        <wp:anchor distT="0" distB="0" distL="114300" distR="114300" simplePos="0" relativeHeight="251669504" behindDoc="0" locked="0" layoutInCell="1" hidden="0" allowOverlap="1" wp14:anchorId="0A8EF98D" wp14:editId="2A8FF8CD">
          <wp:simplePos x="0" y="0"/>
          <wp:positionH relativeFrom="column">
            <wp:posOffset>7477125</wp:posOffset>
          </wp:positionH>
          <wp:positionV relativeFrom="paragraph">
            <wp:posOffset>-266700</wp:posOffset>
          </wp:positionV>
          <wp:extent cx="1201567" cy="624078"/>
          <wp:effectExtent l="0" t="0" r="0" b="0"/>
          <wp:wrapNone/>
          <wp:docPr id="10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8ACFB85" wp14:editId="2D6BE3B4">
          <wp:simplePos x="0" y="0"/>
          <wp:positionH relativeFrom="column">
            <wp:posOffset>718820</wp:posOffset>
          </wp:positionH>
          <wp:positionV relativeFrom="paragraph">
            <wp:posOffset>-266700</wp:posOffset>
          </wp:positionV>
          <wp:extent cx="1962150" cy="657225"/>
          <wp:effectExtent l="0" t="0" r="0" b="9525"/>
          <wp:wrapSquare wrapText="bothSides"/>
          <wp:docPr id="15896973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4F3">
      <w:rPr>
        <w:noProof/>
        <w14:ligatures w14:val="standardContextual"/>
      </w:rPr>
      <w:drawing>
        <wp:anchor distT="0" distB="0" distL="114300" distR="114300" simplePos="0" relativeHeight="251665408" behindDoc="0" locked="0" layoutInCell="1" allowOverlap="1" wp14:anchorId="6DDC8709" wp14:editId="289A4117">
          <wp:simplePos x="0" y="0"/>
          <wp:positionH relativeFrom="column">
            <wp:posOffset>3409950</wp:posOffset>
          </wp:positionH>
          <wp:positionV relativeFrom="paragraph">
            <wp:posOffset>-338455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A9B35" w14:textId="77777777" w:rsidR="002D7E78" w:rsidRDefault="002D7E7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2246" w14:textId="77777777" w:rsidR="00354A5A" w:rsidRDefault="00354A5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E78"/>
    <w:rsid w:val="00016F9C"/>
    <w:rsid w:val="00245D5E"/>
    <w:rsid w:val="002D7E78"/>
    <w:rsid w:val="00354A5A"/>
    <w:rsid w:val="007174F3"/>
    <w:rsid w:val="00C2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81B53"/>
  <w15:docId w15:val="{657BDE6F-E6BB-4AA1-9BF6-CC602332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174F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74F3"/>
  </w:style>
  <w:style w:type="paragraph" w:styleId="Rodap">
    <w:name w:val="footer"/>
    <w:basedOn w:val="Normal"/>
    <w:link w:val="RodapChar"/>
    <w:uiPriority w:val="99"/>
    <w:unhideWhenUsed/>
    <w:rsid w:val="007174F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7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946</Words>
  <Characters>5109</Characters>
  <Application>Microsoft Office Word</Application>
  <DocSecurity>0</DocSecurity>
  <Lines>42</Lines>
  <Paragraphs>12</Paragraphs>
  <ScaleCrop>false</ScaleCrop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2026-05-05T12:18:00Z</dcterms:created>
  <dcterms:modified xsi:type="dcterms:W3CDTF">2026-05-05T12:18:00Z</dcterms:modified>
</cp:coreProperties>
</file>